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C" w:rsidRDefault="00AF03F7" w:rsidP="00AF03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№ 2</w:t>
      </w:r>
    </w:p>
    <w:p w:rsidR="00AF03F7" w:rsidRPr="00996BBC" w:rsidRDefault="00AF03F7" w:rsidP="00711C0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</w:t>
      </w:r>
      <w:r w:rsidR="003310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30.12.2022 г.</w:t>
      </w:r>
    </w:p>
    <w:p w:rsidR="00711C09" w:rsidRDefault="00711C09" w:rsidP="00711C0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11C09" w:rsidRPr="00711C09" w:rsidRDefault="00711C09" w:rsidP="00711C0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40BC9" w:rsidRPr="00711C09" w:rsidRDefault="00E40BC9" w:rsidP="00E40BC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bookmarkStart w:id="1" w:name="_Toc424284834"/>
      <w:r w:rsidRPr="00711C09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ПОЛОЖЕНИ</w:t>
      </w:r>
      <w:r w:rsidR="00711C09" w:rsidRPr="00711C09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Е</w:t>
      </w:r>
      <w:r w:rsidRPr="00711C09"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 xml:space="preserve"> О КОНФЛИКТЕ ИНТЕРЕСОВ</w:t>
      </w:r>
      <w:bookmarkEnd w:id="1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0BC9" w:rsidRPr="00E40BC9" w:rsidTr="00C073EC">
        <w:trPr>
          <w:trHeight w:val="761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BC9" w:rsidRPr="00E40BC9" w:rsidRDefault="00E40BC9" w:rsidP="00E40B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ar-SA"/>
              </w:rPr>
            </w:pPr>
            <w:r w:rsidRPr="00E40BC9">
              <w:rPr>
                <w:rFonts w:ascii="Times New Roman" w:hAnsi="Times New Roman" w:cs="Times New Roman"/>
                <w:b/>
                <w:kern w:val="26"/>
                <w:sz w:val="28"/>
                <w:szCs w:val="28"/>
              </w:rPr>
              <w:t xml:space="preserve">учреждения, </w:t>
            </w:r>
            <w:r w:rsidRPr="00E40BC9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ar-SA"/>
              </w:rPr>
              <w:t>муниципального автономного учреждения «Спортивная школа «Спартак» г</w:t>
            </w:r>
            <w:proofErr w:type="gramStart"/>
            <w:r w:rsidRPr="00E40BC9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ar-SA"/>
              </w:rPr>
              <w:t>.Н</w:t>
            </w:r>
            <w:proofErr w:type="gramEnd"/>
            <w:r w:rsidRPr="00E40BC9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eastAsia="ar-SA"/>
              </w:rPr>
              <w:t xml:space="preserve">овотроицка </w:t>
            </w:r>
          </w:p>
          <w:p w:rsidR="00E40BC9" w:rsidRPr="00E40BC9" w:rsidRDefault="00E40BC9" w:rsidP="00E40B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6"/>
                <w:sz w:val="28"/>
              </w:rPr>
            </w:pPr>
          </w:p>
        </w:tc>
      </w:tr>
    </w:tbl>
    <w:p w:rsidR="00E40BC9" w:rsidRPr="00E40BC9" w:rsidRDefault="00E40BC9" w:rsidP="00E40BC9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0" w:line="240" w:lineRule="auto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lang w:eastAsia="en-US"/>
        </w:rPr>
      </w:pPr>
      <w:bookmarkStart w:id="2" w:name="_Toc424284835"/>
      <w:r w:rsidRPr="00E40BC9">
        <w:rPr>
          <w:rFonts w:ascii="Times New Roman" w:hAnsi="Times New Roman" w:cs="Times New Roman"/>
          <w:b/>
          <w:kern w:val="26"/>
          <w:lang w:eastAsia="en-US"/>
        </w:rPr>
        <w:t>Цели и задачи Положения</w:t>
      </w:r>
      <w:bookmarkEnd w:id="2"/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E40BC9">
        <w:rPr>
          <w:rFonts w:ascii="Times New Roman" w:hAnsi="Times New Roman" w:cs="Times New Roman"/>
          <w:b/>
          <w:kern w:val="26"/>
          <w:lang w:eastAsia="en-US"/>
        </w:rPr>
        <w:t xml:space="preserve">Настоящее Положение о конфликте интересов в учреждении, </w:t>
      </w:r>
      <w:r w:rsidRPr="00E40BC9">
        <w:rPr>
          <w:rFonts w:ascii="Times New Roman" w:hAnsi="Times New Roman" w:cs="Times New Roman"/>
          <w:b/>
          <w:spacing w:val="2"/>
          <w:lang w:eastAsia="ar-SA"/>
        </w:rPr>
        <w:t>муниципальном автономном учреждении «Спортивная школа «Спартак»</w:t>
      </w:r>
      <w:r w:rsidRPr="00E40BC9">
        <w:rPr>
          <w:rFonts w:ascii="Times New Roman" w:hAnsi="Times New Roman" w:cs="Times New Roman"/>
          <w:kern w:val="26"/>
          <w:lang w:eastAsia="en-US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E40BC9" w:rsidRPr="00E40BC9" w:rsidRDefault="00E40BC9" w:rsidP="00E40BC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0" w:line="240" w:lineRule="auto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lang w:eastAsia="en-US"/>
        </w:rPr>
      </w:pPr>
      <w:bookmarkStart w:id="3" w:name="_Toc424284836"/>
      <w:r w:rsidRPr="00E40BC9">
        <w:rPr>
          <w:rFonts w:ascii="Times New Roman" w:hAnsi="Times New Roman" w:cs="Times New Roman"/>
          <w:b/>
          <w:kern w:val="26"/>
          <w:lang w:eastAsia="en-US"/>
        </w:rPr>
        <w:t>Меры по предотвращению конфликта интересов</w:t>
      </w:r>
      <w:bookmarkEnd w:id="3"/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Основными мерами по предотвращению конфликтов интересов являются: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представление гражданами при приеме на должности, включенные в </w:t>
      </w:r>
      <w:r w:rsidRPr="00E40BC9">
        <w:rPr>
          <w:rFonts w:ascii="Times New Roman" w:hAnsi="Times New Roman" w:cs="Times New Roman"/>
          <w:lang w:eastAsia="en-US"/>
        </w:rPr>
        <w:t>Перечень должностей с высоким риском коррупционных проявлений</w:t>
      </w:r>
      <w:r w:rsidRPr="00E40BC9">
        <w:rPr>
          <w:rFonts w:ascii="Times New Roman" w:hAnsi="Times New Roman" w:cs="Times New Roman"/>
          <w:kern w:val="26"/>
          <w:lang w:eastAsia="en-US"/>
        </w:rPr>
        <w:t xml:space="preserve">, декларации конфликта интересов (Приложение 1 к </w:t>
      </w:r>
      <w:r w:rsidRPr="00E40BC9">
        <w:rPr>
          <w:rFonts w:ascii="Times New Roman" w:hAnsi="Times New Roman" w:cs="Times New Roman"/>
          <w:lang w:eastAsia="en-US"/>
        </w:rPr>
        <w:t>Положению о конфликте интересов</w:t>
      </w:r>
      <w:r w:rsidRPr="00E40BC9">
        <w:rPr>
          <w:rFonts w:ascii="Times New Roman" w:hAnsi="Times New Roman" w:cs="Times New Roman"/>
          <w:kern w:val="26"/>
          <w:lang w:eastAsia="en-US"/>
        </w:rPr>
        <w:t>);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представление ежегодно работниками, замещающими должности, включенные в </w:t>
      </w:r>
      <w:r w:rsidRPr="00E40BC9">
        <w:rPr>
          <w:rFonts w:ascii="Times New Roman" w:hAnsi="Times New Roman" w:cs="Times New Roman"/>
          <w:lang w:eastAsia="en-US"/>
        </w:rPr>
        <w:t>Перечень с высоким риском коррупционных проявлений</w:t>
      </w:r>
      <w:r w:rsidRPr="00E40BC9">
        <w:rPr>
          <w:rFonts w:ascii="Times New Roman" w:hAnsi="Times New Roman" w:cs="Times New Roman"/>
          <w:kern w:val="26"/>
          <w:lang w:eastAsia="en-US"/>
        </w:rPr>
        <w:t>, декларации конфликта интересов;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E40BC9" w:rsidRPr="00E40BC9" w:rsidRDefault="00E40BC9" w:rsidP="00E40BC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0" w:line="240" w:lineRule="auto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lang w:eastAsia="en-US"/>
        </w:rPr>
      </w:pPr>
      <w:bookmarkStart w:id="4" w:name="_Toc424284837"/>
      <w:r w:rsidRPr="00E40BC9">
        <w:rPr>
          <w:rFonts w:ascii="Times New Roman" w:hAnsi="Times New Roman" w:cs="Times New Roman"/>
          <w:b/>
          <w:kern w:val="26"/>
          <w:lang w:eastAsia="en-US"/>
        </w:rPr>
        <w:lastRenderedPageBreak/>
        <w:t xml:space="preserve">Обязанности </w:t>
      </w:r>
      <w:r w:rsidRPr="00E40BC9">
        <w:rPr>
          <w:rFonts w:ascii="Times New Roman" w:hAnsi="Times New Roman" w:cs="Times New Roman"/>
          <w:b/>
          <w:kern w:val="26"/>
          <w:lang w:eastAsia="en-US"/>
        </w:rPr>
        <w:br/>
        <w:t xml:space="preserve">руководителя организации и работников </w:t>
      </w:r>
      <w:r w:rsidRPr="00E40BC9">
        <w:rPr>
          <w:rFonts w:ascii="Times New Roman" w:hAnsi="Times New Roman" w:cs="Times New Roman"/>
          <w:b/>
          <w:kern w:val="26"/>
          <w:lang w:eastAsia="en-US"/>
        </w:rPr>
        <w:br/>
        <w:t>по предотвращению конфликта интересов</w:t>
      </w:r>
      <w:bookmarkEnd w:id="4"/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уведомлять </w:t>
      </w:r>
      <w:r w:rsidRPr="00E40BC9">
        <w:rPr>
          <w:rFonts w:ascii="Times New Roman" w:hAnsi="Times New Roman" w:cs="Times New Roman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E40BC9">
        <w:rPr>
          <w:rFonts w:ascii="Times New Roman" w:hAnsi="Times New Roman" w:cs="Times New Roman"/>
          <w:kern w:val="26"/>
          <w:lang w:eastAsia="en-US"/>
        </w:rPr>
        <w:t>, в письменной форме.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обеспечивать максимально возможную результативность при совершении сделок;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обеспечивать сохранность денежных средств и другого имущества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E40BC9" w:rsidRPr="00E40BC9" w:rsidRDefault="00E40BC9" w:rsidP="00E40BC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0" w:line="240" w:lineRule="auto"/>
        <w:ind w:left="357" w:hanging="357"/>
        <w:jc w:val="center"/>
        <w:outlineLvl w:val="1"/>
        <w:rPr>
          <w:rFonts w:ascii="Times New Roman" w:hAnsi="Times New Roman" w:cs="Times New Roman"/>
          <w:b/>
          <w:kern w:val="26"/>
          <w:lang w:eastAsia="en-US"/>
        </w:rPr>
      </w:pPr>
      <w:bookmarkStart w:id="5" w:name="_Toc424284838"/>
      <w:r w:rsidRPr="00E40BC9">
        <w:rPr>
          <w:rFonts w:ascii="Times New Roman" w:hAnsi="Times New Roman" w:cs="Times New Roman"/>
          <w:b/>
          <w:kern w:val="26"/>
          <w:lang w:eastAsia="en-US"/>
        </w:rPr>
        <w:t xml:space="preserve">Порядок предотвращения </w:t>
      </w:r>
      <w:r w:rsidRPr="00E40BC9">
        <w:rPr>
          <w:rFonts w:ascii="Times New Roman" w:hAnsi="Times New Roman" w:cs="Times New Roman"/>
          <w:b/>
          <w:kern w:val="26"/>
          <w:lang w:eastAsia="en-US"/>
        </w:rPr>
        <w:br/>
        <w:t>или урегулирования конфликта интересов</w:t>
      </w:r>
      <w:bookmarkEnd w:id="5"/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E40BC9" w:rsidRPr="00E40BC9" w:rsidRDefault="00E40BC9" w:rsidP="00E40BC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E40BC9" w:rsidRPr="00E40BC9" w:rsidRDefault="00E40BC9" w:rsidP="00E40BC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в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>: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добровольном 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отказе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lastRenderedPageBreak/>
        <w:t>– 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пересмотре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и изменении трудовых обязанностей работника;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 xml:space="preserve">– временном 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отстранении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переводе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отказе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увольнении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из организации по инициативе работника;</w:t>
      </w:r>
    </w:p>
    <w:p w:rsidR="00E40BC9" w:rsidRPr="00E40BC9" w:rsidRDefault="00E40BC9" w:rsidP="00E40B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– </w:t>
      </w:r>
      <w:proofErr w:type="gramStart"/>
      <w:r w:rsidRPr="00E40BC9">
        <w:rPr>
          <w:rFonts w:ascii="Times New Roman" w:hAnsi="Times New Roman" w:cs="Times New Roman"/>
          <w:kern w:val="26"/>
          <w:lang w:eastAsia="en-US"/>
        </w:rPr>
        <w:t>увольнении</w:t>
      </w:r>
      <w:proofErr w:type="gramEnd"/>
      <w:r w:rsidRPr="00E40BC9">
        <w:rPr>
          <w:rFonts w:ascii="Times New Roman" w:hAnsi="Times New Roman" w:cs="Times New Roman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40BC9" w:rsidRPr="00E40BC9" w:rsidRDefault="00E40BC9" w:rsidP="00E40BC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lang w:eastAsia="en-US"/>
        </w:rPr>
      </w:pPr>
      <w:r w:rsidRPr="00E40BC9">
        <w:rPr>
          <w:rFonts w:ascii="Times New Roman" w:hAnsi="Times New Roman" w:cs="Times New Roman"/>
          <w:kern w:val="26"/>
          <w:lang w:eastAsia="en-US"/>
        </w:rPr>
        <w:t>Типовые ситуации конфликта интересов приведены в Приложении 2 к Положению о конфликте интересов.</w:t>
      </w:r>
    </w:p>
    <w:p w:rsidR="00BC1391" w:rsidRDefault="00BC1391" w:rsidP="00E40BC9">
      <w:pPr>
        <w:spacing w:after="0"/>
      </w:pPr>
    </w:p>
    <w:sectPr w:rsidR="00BC1391" w:rsidSect="00E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9"/>
    <w:rsid w:val="00084866"/>
    <w:rsid w:val="0033108A"/>
    <w:rsid w:val="00462C83"/>
    <w:rsid w:val="004A4351"/>
    <w:rsid w:val="00711C09"/>
    <w:rsid w:val="00996BBC"/>
    <w:rsid w:val="00AF03F7"/>
    <w:rsid w:val="00B70F80"/>
    <w:rsid w:val="00BC1391"/>
    <w:rsid w:val="00CB4EDC"/>
    <w:rsid w:val="00E04EE5"/>
    <w:rsid w:val="00E40BC9"/>
    <w:rsid w:val="00F56DB9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2024-03-21T05:28:00Z</dcterms:created>
  <dcterms:modified xsi:type="dcterms:W3CDTF">2024-03-21T05:28:00Z</dcterms:modified>
</cp:coreProperties>
</file>